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AC" w:rsidRDefault="00246DAC">
      <w:pPr>
        <w:pStyle w:val="ConsPlusNormal"/>
        <w:ind w:firstLine="540"/>
        <w:jc w:val="both"/>
      </w:pPr>
    </w:p>
    <w:p w:rsidR="00246DAC" w:rsidRDefault="00246DAC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246DAC" w:rsidRDefault="00246DAC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246DAC" w:rsidRDefault="00246DAC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246DAC" w:rsidRDefault="00246DAC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246DAC" w:rsidRDefault="00246DAC">
      <w:pPr>
        <w:pStyle w:val="ConsPlusNonformat"/>
        <w:jc w:val="both"/>
      </w:pPr>
      <w:r>
        <w:t xml:space="preserve">                                                        12.11.2025 N 635</w:t>
      </w:r>
    </w:p>
    <w:p w:rsidR="00246DAC" w:rsidRDefault="00246DAC">
      <w:pPr>
        <w:pStyle w:val="ConsPlusNormal"/>
      </w:pPr>
    </w:p>
    <w:p w:rsidR="00246DAC" w:rsidRDefault="00246DAC">
      <w:pPr>
        <w:pStyle w:val="ConsPlusTitle"/>
        <w:jc w:val="center"/>
      </w:pPr>
      <w:bookmarkStart w:id="0" w:name="P81"/>
      <w:bookmarkEnd w:id="0"/>
      <w:r>
        <w:t>ПОЛОЖЕНИЕ</w:t>
      </w:r>
    </w:p>
    <w:p w:rsidR="00246DAC" w:rsidRDefault="00246DAC">
      <w:pPr>
        <w:pStyle w:val="ConsPlusTitle"/>
        <w:jc w:val="center"/>
      </w:pPr>
      <w:r>
        <w:t>О ПОРЯДКЕ ВЕДЕНИЯ ДЕЛОПРОИЗВОДСТВА ПО ОБРАЩЕНИЯМ ГРАЖДАН И ЮРИДИЧЕСКИХ ЛИЦ</w:t>
      </w:r>
    </w:p>
    <w:p w:rsidR="00246DAC" w:rsidRDefault="00246DAC">
      <w:pPr>
        <w:pStyle w:val="ConsPlusNormal"/>
      </w:pPr>
    </w:p>
    <w:p w:rsidR="00246DAC" w:rsidRDefault="00246DAC">
      <w:pPr>
        <w:pStyle w:val="ConsPlusNormal"/>
        <w:ind w:firstLine="540"/>
        <w:jc w:val="both"/>
      </w:pPr>
      <w:r>
        <w:t>1. Настоящим Положением определяется порядок ведения делопроизводства по обращениям заявителей, поступившим в государственный орган, иную организацию (далее, если не установлено иное, - организация), к индивидуальному предпринимателю.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2. В настоящем Положении применяются термины в значениях, установленных в </w:t>
      </w:r>
      <w:hyperlink r:id="rId5">
        <w:r>
          <w:rPr>
            <w:color w:val="0000FF"/>
          </w:rPr>
          <w:t>статье 1</w:t>
        </w:r>
      </w:hyperlink>
      <w:r>
        <w:t xml:space="preserve"> Закона.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3. Делопроизводство по обращениям заявителей осуществляется уполномоченными должностными лицами отдельно от других видов делопроизводства.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Делопроизводство по письменным обращениям граждан, внесенным в книгу замечаний и предложений, ведется отдельно от делопроизводства по обращениям заявителей, поданным в письменной, устной или электронной форме.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Делопроизводство по обращениям заявителей ведется централизованно или </w:t>
      </w:r>
      <w:proofErr w:type="spellStart"/>
      <w:r>
        <w:t>децентрализованно</w:t>
      </w:r>
      <w:proofErr w:type="spellEnd"/>
      <w:r>
        <w:t>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Делопроизводство по обращениям граждан, внесенным в книгу замечаний и предложений, ведется централизованно.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4. Поступающие в организацию обращения заявителей регистрируются в день их поступления.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Обращения заявителей, поступившие в организацию в нерабочий день (нерабочее время), регистрируются не </w:t>
      </w:r>
      <w:proofErr w:type="gramStart"/>
      <w:r>
        <w:t>позднее</w:t>
      </w:r>
      <w:proofErr w:type="gramEnd"/>
      <w:r>
        <w:t xml:space="preserve"> чем в первый следующий за ним рабочий день.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5. Регистрация письменных и устных обращений заявителей, поступивших в организации, и ответов (уведомлений) на них осуществляется в системе электронного документооборота либо с использованием регистрационно-контрольных форм на бумажном носителе. Государственными органами, иными государственными организациями информация о поступивших письменных и устных обращениях, ответах (уведомлениях) на них вносится в систему учета и обработки обращений.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Регистрация электронных обращений заявителей, поступивших в государственные органы, иные государственные организации, и ответов (уведомлений) на них осуществляется в системе учета и обработки обращений. Электронные обращения и ответы (уведомления) на них могут учитываться в системе электронного документооборота либо с использованием регистрационно-контрольных форм на бумажном носителе.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6. При поступлении в государственный орган, иную государственную организацию электронного обращения может создаваться его бумажная копия.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7. Регистрационно-контрольная форма регистрации обращений заявителей содержит реквизиты согласно </w:t>
      </w:r>
      <w:hyperlink w:anchor="P139">
        <w:r>
          <w:rPr>
            <w:color w:val="0000FF"/>
          </w:rPr>
          <w:t>приложению 1</w:t>
        </w:r>
      </w:hyperlink>
      <w:r>
        <w:t>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В регистрационно-контрольные формы могут включаться дополнительные реквизиты, необходимые для обеспечения учета, контроля, анализа работы с обращениями заявителей, </w:t>
      </w:r>
      <w:r>
        <w:lastRenderedPageBreak/>
        <w:t>поиска документов, связанных с рассмотрением обращений.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В регистрационно-контрольных формах не заполняются реквизиты, </w:t>
      </w:r>
      <w:proofErr w:type="gramStart"/>
      <w:r>
        <w:t>сведения</w:t>
      </w:r>
      <w:proofErr w:type="gramEnd"/>
      <w:r>
        <w:t xml:space="preserve"> для заполнения которых отсутствуют в связи с 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 иную охраняемую законом тайну, информацию, содержащуюся в делах об административных правонарушениях, материалах и уголовных делах органов уголовного преследования и суда до завершения производства по делу.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8. Конверты от поступивших письменных обращений заявителей сохраняются в тех случаях,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Регистрационный индекс обращениям заявителей, ответам (уведомлениям) на них, в том числе ответам (уведомлениям), направленным заявителю на замечания и (или) предложения, внесенные в книгу, присваивается в соответствии с принятой системой регистрации документов в организации, у индивидуального предпринимателя, а обращениям, ответам (уведомлениям) на них в системе учета и обработки обращений - в соответствии с порядком функционирования такой системы.</w:t>
      </w:r>
      <w:proofErr w:type="gramEnd"/>
    </w:p>
    <w:p w:rsidR="00246DAC" w:rsidRDefault="00246DAC">
      <w:pPr>
        <w:pStyle w:val="ConsPlusNormal"/>
        <w:spacing w:before="220"/>
        <w:ind w:firstLine="540"/>
        <w:jc w:val="both"/>
      </w:pPr>
      <w:r>
        <w:t>10. Обращения одного и того же заявителя по одному и тому же вопросу, направленные различным адресатам и поступившие для рассмотрения в одну и ту же организацию, регистрируются (учитываются) в системе электронного документооборота либо с использованием регистрационно-контрольных форм на бумажном носителе под регистрационным индексом первоначального обращения с добавлением дополнительного порядкового номера.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11. Идентичным обращениям и обращениям, содержащим уточняющие (дополняющие) документы и (или) сведения, до направления заявителю ответа (уведомления) на первоначальное обращение в системе электронного документооборота либо с использованием регистрационно-контрольных форм на бумажном носителе присваивается регистрационный индекс первоначального обращения.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При отзыве заявителем своего обращения заявлению в системе электронного документооборота либо с использованием регистрационно-контрольных форм на бумажном носителе присваивается регистрационный индекс первоначального обращения.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12. Повторным обращениям присваивается очередной регистрационный индекс. При регистрации (учете) </w:t>
      </w:r>
      <w:proofErr w:type="gramStart"/>
      <w:r>
        <w:t>повторных</w:t>
      </w:r>
      <w:proofErr w:type="gramEnd"/>
      <w:r>
        <w:t xml:space="preserve"> обращений в системе электронного документооборота допускается присвоение регистрационного индекса первоначального обращения с добавлением дополнительного порядкового номера.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Обращения заявителей, поступившие из вышестоящих органов в местные исполнительные и распорядительные органы, подчиненные им организации, территориальные подразделения (органы) и организации, подчиненные, входящие в состав (систему) республиканских органов государственного управления и организаций, подчиненных Правительству Республики Беларусь, другие государственные органы, иные организации, по которым требуется представление ответов в вышестоящие органы без направления ответов (уведомлений) заявителям, регистрируются и учитываются как поручения вышестоящих органов.</w:t>
      </w:r>
      <w:proofErr w:type="gramEnd"/>
    </w:p>
    <w:p w:rsidR="00246DAC" w:rsidRDefault="00246DAC">
      <w:pPr>
        <w:pStyle w:val="ConsPlusNormal"/>
        <w:spacing w:before="220"/>
        <w:ind w:firstLine="540"/>
        <w:jc w:val="both"/>
      </w:pPr>
      <w:r>
        <w:t>14. Обращения заявителей после регистрации передаются на рассмотрение руководителям организаций или уполномоченным ими должностным лицам.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Поручения руководителей организаций или уполномоченных ими должностных лиц о дальнейшем рассмотрении обращений заявителей оформляются в форме резолюций.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lastRenderedPageBreak/>
        <w:t>При использовании систем электронного документооборота и переносе в них обращений заявителей поручения руководителей организаций или уполномоченных ими должностных лиц оформляются в форме электронных резолюций, отражаемых в системе электронного документооборота.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При использовании системы учета и обработки обращений и переносе в нее обращений заявителей поручения руководителей государственных органов, </w:t>
      </w:r>
      <w:proofErr w:type="gramStart"/>
      <w:r>
        <w:t>иных государственных организаций, уполномоченных ими должностных лиц оформляются</w:t>
      </w:r>
      <w:proofErr w:type="gramEnd"/>
      <w:r>
        <w:t xml:space="preserve"> в форме электронных резолюций, отражаемых в системе учета и обработки обращений.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При использовании регистрационно-контрольной формы на бумажном носителе сведения о ходе рассмотрения обращений заявителей (информация о направленных запросах, полученных документах и (или) сведениях, отзыве заявителями своих обращений, уведомление заявителей о причинах превышения установленных законодательством </w:t>
      </w:r>
      <w:hyperlink r:id="rId6">
        <w:r>
          <w:rPr>
            <w:color w:val="0000FF"/>
          </w:rPr>
          <w:t>сроков</w:t>
        </w:r>
      </w:hyperlink>
      <w:r>
        <w:t xml:space="preserve"> рассмотрения обращений, рассмотрение коллективного обращения тридцати и более заявителей с выездом на место), об изменении сроков рассмотрения обращений, результат их рассмотрения (рассмотрение обращения по существу, оставление</w:t>
      </w:r>
      <w:proofErr w:type="gramEnd"/>
      <w:r>
        <w:t xml:space="preserve"> письменных, устных и электронных обращений без рассмотрения по существу, направление обращений для рассмотрения организациям в </w:t>
      </w:r>
      <w:proofErr w:type="gramStart"/>
      <w:r>
        <w:t>соответствии</w:t>
      </w:r>
      <w:proofErr w:type="gramEnd"/>
      <w:r>
        <w:t xml:space="preserve"> с их компетенцией, прекращение переписки), а также отметка о выдаче предписания и его исполнении должны быть отражены точно и своевременно.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16. Для учета обращений заявителей республиканскими органами государственного управления, иными </w:t>
      </w:r>
      <w:hyperlink r:id="rId7">
        <w:r>
          <w:rPr>
            <w:color w:val="0000FF"/>
          </w:rPr>
          <w:t>организациями</w:t>
        </w:r>
      </w:hyperlink>
      <w:r>
        <w:t xml:space="preserve">, подчиненными Правительству Республики Беларусь, местными исполнительными и распорядительными органами применяется единый классификатор обращений граждан и юридических лиц согласно </w:t>
      </w:r>
      <w:hyperlink w:anchor="P190">
        <w:r>
          <w:rPr>
            <w:color w:val="0000FF"/>
          </w:rPr>
          <w:t>приложению 2</w:t>
        </w:r>
      </w:hyperlink>
      <w:r>
        <w:t>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17. Контроль за рассмотрением обращений заявителей в </w:t>
      </w:r>
      <w:proofErr w:type="gramStart"/>
      <w:r>
        <w:t>организациях</w:t>
      </w:r>
      <w:proofErr w:type="gramEnd"/>
      <w:r>
        <w:t xml:space="preserve"> ведется с использованием системы учета и обработки обращений, системы электронного документооборота либо регистрационно-контрольных форм на бумажном носителе.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Для контроля за рассмотрением замечаний и (или) предложений, внесенных в книгу, может использоваться система учета и обработки обращений, система электронного документооборота или регистрационно-контрольная форма на бумажном </w:t>
      </w:r>
      <w:proofErr w:type="gramStart"/>
      <w:r>
        <w:t>носителе</w:t>
      </w:r>
      <w:proofErr w:type="gramEnd"/>
      <w:r>
        <w:t>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Контроль за рассмотрением обращений заявителей завершается, если все поставленные в них вопросы рассмотрены, приняты необходимые меры и заявителям даны ответы в письменной, устной или электронной форме, а также направлены уведомления в порядке, установленном в </w:t>
      </w:r>
      <w:hyperlink r:id="rId8">
        <w:r>
          <w:rPr>
            <w:color w:val="0000FF"/>
          </w:rPr>
          <w:t>части первой пункта 3</w:t>
        </w:r>
      </w:hyperlink>
      <w:r>
        <w:t xml:space="preserve"> и </w:t>
      </w:r>
      <w:hyperlink r:id="rId9">
        <w:r>
          <w:rPr>
            <w:color w:val="0000FF"/>
          </w:rPr>
          <w:t>пункте 5 статьи 10</w:t>
        </w:r>
      </w:hyperlink>
      <w:r>
        <w:t xml:space="preserve">, </w:t>
      </w:r>
      <w:hyperlink r:id="rId10">
        <w:r>
          <w:rPr>
            <w:color w:val="0000FF"/>
          </w:rPr>
          <w:t>пункте 4 статьи 15</w:t>
        </w:r>
      </w:hyperlink>
      <w:r>
        <w:t xml:space="preserve">, </w:t>
      </w:r>
      <w:hyperlink r:id="rId11">
        <w:r>
          <w:rPr>
            <w:color w:val="0000FF"/>
          </w:rPr>
          <w:t>части второй пункта 3 статьи 17</w:t>
        </w:r>
      </w:hyperlink>
      <w:r>
        <w:t xml:space="preserve"> и </w:t>
      </w:r>
      <w:hyperlink r:id="rId12">
        <w:r>
          <w:rPr>
            <w:color w:val="0000FF"/>
          </w:rPr>
          <w:t>пункте 1 статьи 21</w:t>
        </w:r>
      </w:hyperlink>
      <w:r>
        <w:t xml:space="preserve"> Закона.</w:t>
      </w:r>
      <w:proofErr w:type="gramEnd"/>
    </w:p>
    <w:p w:rsidR="00246DAC" w:rsidRDefault="00246DAC">
      <w:pPr>
        <w:pStyle w:val="ConsPlusNormal"/>
        <w:spacing w:before="220"/>
        <w:ind w:firstLine="540"/>
        <w:jc w:val="both"/>
      </w:pPr>
      <w:r>
        <w:t>Решение о снятии с контроля обращений принимают руководители организаций или уполномоченные ими должностные лица.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19. В ответах, направленных в вышестоящие организации, по находящимся на контроле обращениям заявителей и предписаниям указываются сведения о направленном ответе (уведомлении) заявителю о результатах рассмотрения его обращения, отметка об исполнителе.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20. Оформление предписания осуществляется в </w:t>
      </w:r>
      <w:proofErr w:type="gramStart"/>
      <w:r>
        <w:t>соответствии</w:t>
      </w:r>
      <w:proofErr w:type="gramEnd"/>
      <w:r>
        <w:t xml:space="preserve"> с нормативными правовыми актами в сфере архивного дела и делопроизводства. Предписания регистрируются в </w:t>
      </w:r>
      <w:proofErr w:type="gramStart"/>
      <w:r>
        <w:t>соответствии</w:t>
      </w:r>
      <w:proofErr w:type="gramEnd"/>
      <w:r>
        <w:t xml:space="preserve"> с принятой системой регистрации документов в организации.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21. Отметка об исполнении и направлении в дело обращений заявителей отражается в системе учета и обработки обращений, а также в системе электронного документооборота либо в регистрационно-контрольных формах на бумажном носителе в случае их использования.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В случае отзыва заявителем своего письменного обращения отметка об исполнении и </w:t>
      </w:r>
      <w:r>
        <w:lastRenderedPageBreak/>
        <w:t>направлении его в дело проставляется на его заявлении об отзыве своего обращения.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Отметка об отзыве заявителем электронного обращения отражается в системе учета и обработки обращений, а также в системе электронного документооборота в случае ее использования.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После рассмотрения вопросов, изложенных гражданином в книге замечаний и предложений, на копии ответа (уведомления) заявителю, остающейся в делопроизводстве организации, у индивидуального предпринимателя, проставляется отметка об исполнении и направлении ее в дело.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22. Обращения заявителей и документы, связанные с их рассмотрением, в организации формируются в дела в соответствии с утвержденной номенклатурой дел.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23. Обращения заявителей и документы, связанные с их рассмотрением, при централизованной системе делопроизводства возвращаются должностным лицам, ведущим делопроизводство по обращениям заявителей, для централизованного формирования дел.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Обращения заявителей и документы, связанные с их рассмотрением, при децентрализованной системе делопроизводства формируются в дела у исполнителей.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24. Письменные обращения заявителей и документы, связанные с их рассмотрением, могут формироваться как в одно дело, так и в отдельные дела.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Обращения и документы, связанные с их рассмотрением, могут формироваться в гибридные дела в </w:t>
      </w:r>
      <w:proofErr w:type="gramStart"/>
      <w:r>
        <w:t>порядке</w:t>
      </w:r>
      <w:proofErr w:type="gramEnd"/>
      <w:r>
        <w:t>, установленном законодательством в сфере архивного дела и делопроизводства.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 xml:space="preserve">25. Дела с обращениями заявителей формируются в течение календарного года. Каждое обращение и документы, связанные с его рассмотрением, составляют в </w:t>
      </w:r>
      <w:proofErr w:type="gramStart"/>
      <w:r>
        <w:t>деле</w:t>
      </w:r>
      <w:proofErr w:type="gramEnd"/>
      <w:r>
        <w:t xml:space="preserve"> самостоятельную группу. Повторные обращения </w:t>
      </w:r>
      <w:proofErr w:type="gramStart"/>
      <w:r>
        <w:t>составляют самостоятельную группу и хранятся</w:t>
      </w:r>
      <w:proofErr w:type="gramEnd"/>
      <w:r>
        <w:t xml:space="preserve"> совместно с первым обращением.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26. При формировании дел с обращениями заявителей и документами, связанными с их рассмотрением, проверяется правильность направления обращений и документов в дела, их полнота (комплектность). Неразрешенные обращения, а также неправильно оформленные документы, связанные с их рассмотрением, в дела не формируются.</w:t>
      </w:r>
    </w:p>
    <w:p w:rsidR="00246DAC" w:rsidRDefault="00246DAC">
      <w:pPr>
        <w:pStyle w:val="ConsPlusNormal"/>
        <w:spacing w:before="220"/>
        <w:ind w:firstLine="540"/>
        <w:jc w:val="both"/>
      </w:pPr>
      <w:r>
        <w:t>27. По истечении установленных сроков хранения обращения заявителей и документы, связанные с их рассмотрением, подлежат уничтожению в порядке, установленном республиканским органом государственного управления в сфере архивного дела и делопроизводства.</w:t>
      </w:r>
    </w:p>
    <w:p w:rsidR="00246DAC" w:rsidRDefault="00246DAC">
      <w:pPr>
        <w:pStyle w:val="ConsPlusNormal"/>
        <w:ind w:firstLine="540"/>
        <w:jc w:val="both"/>
      </w:pPr>
    </w:p>
    <w:p w:rsidR="00246DAC" w:rsidRDefault="00246DAC">
      <w:pPr>
        <w:pStyle w:val="ConsPlusNormal"/>
      </w:pPr>
    </w:p>
    <w:p w:rsidR="00246DAC" w:rsidRDefault="00246DAC">
      <w:pPr>
        <w:pStyle w:val="ConsPlusNormal"/>
        <w:ind w:firstLine="540"/>
        <w:jc w:val="both"/>
      </w:pPr>
      <w:bookmarkStart w:id="1" w:name="_GoBack"/>
      <w:bookmarkEnd w:id="1"/>
    </w:p>
    <w:sectPr w:rsidR="00246DAC" w:rsidSect="0029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AC"/>
    <w:rsid w:val="00246DAC"/>
    <w:rsid w:val="00280651"/>
    <w:rsid w:val="009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D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D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D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D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D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D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D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D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D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D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7B3F3A1253803A535F9BFFAEC83F3CC4CE76AC56061837BF3F4988F26621CFCCB90B619DC602C917BE224F552046FC7B3952A77FC7E9873CF5E5AB206FM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7B3F3A1253803A535F9BFFAEC83F3CC4CE76AC56061938BA304C88F26621CFCCB90B619DC602C917BE224F5E2746FC7B3952A77FC7E9873CF5E5AB206FMEJ" TargetMode="External"/><Relationship Id="rId12" Type="http://schemas.openxmlformats.org/officeDocument/2006/relationships/hyperlink" Target="consultantplus://offline/ref=DC7B3F3A1253803A535F9BFFAEC83F3CC4CE76AC56061837BF3F4988F26621CFCCB90B619DC602C917BE224F532946FC7B3952A77FC7E9873CF5E5AB206FM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7B3F3A1253803A535F9BFFAEC83F3CC4CE76AC56061837BF3F4988F26621CFCCB90B619DC602C917BE224C522146FC7B3952A77FC7E9873CF5E5AB206FMEJ" TargetMode="External"/><Relationship Id="rId11" Type="http://schemas.openxmlformats.org/officeDocument/2006/relationships/hyperlink" Target="consultantplus://offline/ref=DC7B3F3A1253803A535F9BFFAEC83F3CC4CE76AC56061837BF3F4988F26621CFCCB90B619DC602C917BE224F532146FC7B3952A77FC7E9873CF5E5AB206FMEJ" TargetMode="External"/><Relationship Id="rId5" Type="http://schemas.openxmlformats.org/officeDocument/2006/relationships/hyperlink" Target="consultantplus://offline/ref=DC7B3F3A1253803A535F9BFFAEC83F3CC4CE76AC56061837BF3F4988F26621CFCCB90B619DC602C917BE224D562746FC7B3952A77FC7E9873CF5E5AB206FMEJ" TargetMode="External"/><Relationship Id="rId10" Type="http://schemas.openxmlformats.org/officeDocument/2006/relationships/hyperlink" Target="consultantplus://offline/ref=DC7B3F3A1253803A535F9BFFAEC83F3CC4CE76AC56061837BF3F4988F26621CFCCB90B619DC602C917BE224E542646FC7B3952A77FC7E9873CF5E5AB206FM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7B3F3A1253803A535F9BFFAEC83F3CC4CE76AC56061837BF3F4988F26621CFCCB90B619DC602C917BE224F552346FC7B3952A77FC7E9873CF5E5AB206FM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2003</Words>
  <Characters>11419</Characters>
  <Application>Microsoft Office Word</Application>
  <DocSecurity>0</DocSecurity>
  <Lines>95</Lines>
  <Paragraphs>26</Paragraphs>
  <ScaleCrop>false</ScaleCrop>
  <Company/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 MJKX</dc:creator>
  <cp:lastModifiedBy>AGR MJKX</cp:lastModifiedBy>
  <cp:revision>2</cp:revision>
  <dcterms:created xsi:type="dcterms:W3CDTF">2026-01-05T09:12:00Z</dcterms:created>
  <dcterms:modified xsi:type="dcterms:W3CDTF">2026-01-09T06:01:00Z</dcterms:modified>
</cp:coreProperties>
</file>