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A4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Уведомление о проведении общественных обсуждений проекта Государственной программы «Комфортное жилье и благоприятная среда»</w:t>
      </w: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12.01.2021</w:t>
      </w: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Наименование объекта общественного обсуждения:</w:t>
      </w: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 Государственной программы «Комфортное жилье и благоприятная среда» (далее – проект программы)</w:t>
      </w:r>
    </w:p>
    <w:p w:rsidR="00CF0554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5D48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Скачать:</w:t>
      </w:r>
      <w:r w:rsidR="007341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A057C" w:rsidRPr="00075C66" w:rsidRDefault="007F5092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7A057C" w:rsidRPr="00075C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Проект программы</w:t>
        </w:r>
        <w:r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с приложениями 1 и 2</w:t>
        </w:r>
        <w:bookmarkStart w:id="0" w:name="_GoBack"/>
        <w:bookmarkEnd w:id="0"/>
        <w:r w:rsidR="007A057C" w:rsidRPr="00075C66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 </w:t>
        </w:r>
      </w:hyperlink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Организатор публичного обсуждения:</w:t>
      </w: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жилищно-коммунального хозяйства Республики Беларусь</w:t>
      </w:r>
    </w:p>
    <w:p w:rsidR="00CF0554" w:rsidRPr="00CF0554" w:rsidRDefault="007A057C" w:rsidP="00CF0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47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Место размещения проекта экологически значимого решения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F0554" w:rsidRP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>http://www.mjkx.gov.by/vtorichnye-mat-resursy/item/364-publichnoe-obsuzhdenie-proektov-npa</w:t>
      </w:r>
    </w:p>
    <w:p w:rsidR="007A057C" w:rsidRPr="00CF0554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F05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Обоснование необходимости разработки и принятия проекта постановления: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Государственная программа «Комфортное жилье и благоприятная среда» на 2021 – 2025 годы (далее – Государственная программа) </w:t>
      </w:r>
      <w:r>
        <w:rPr>
          <w:rFonts w:ascii="Times New Roman" w:hAnsi="Times New Roman" w:cs="Times New Roman"/>
          <w:spacing w:val="-8"/>
          <w:sz w:val="30"/>
          <w:szCs w:val="30"/>
        </w:rPr>
        <w:t>разработана с учетом цели социально-экономического развития Республики</w:t>
      </w:r>
      <w:r>
        <w:rPr>
          <w:rFonts w:ascii="Times New Roman" w:hAnsi="Times New Roman" w:cs="Times New Roman"/>
          <w:sz w:val="30"/>
          <w:szCs w:val="30"/>
        </w:rPr>
        <w:t xml:space="preserve"> Беларусь на период до 2025 года по созданию комфортной и безопасной среды проживания и направлена на дальнейшее развитие жилищно-коммунального хозяйства (далее – ЖКХ), сферы бытового обслуживания, повышения доступности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энерго</w:t>
      </w:r>
      <w:proofErr w:type="spellEnd"/>
      <w:r>
        <w:rPr>
          <w:rFonts w:ascii="Times New Roman" w:hAnsi="Times New Roman" w:cs="Times New Roman"/>
          <w:sz w:val="30"/>
          <w:szCs w:val="30"/>
        </w:rPr>
        <w:t>- и газоснабжения в населенных пунктах.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Разработка Государственной программы на будущую пятилетку обусловлена необходимостью решения проблемных вопросов, принятия комплексных и системных мер в ЖКХ и сфере бытового обслуживания населения, что позволит обеспечить: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снижение затрат на оказание ЖКУ населению (в сопоставимых условиях) – ежегодно не менее 5 процентов к предыдущему году;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обеспеченность потребителей водоснабжением питьевого качества – 100 процентов к 2025 году;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ежегодные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ремонт и (или) реконструкцию 2 процентов придомовых территорий населенных пунктов;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сокращение потерь тепловой энергии собственного производства </w:t>
      </w:r>
      <w:r>
        <w:rPr>
          <w:rFonts w:ascii="Times New Roman" w:hAnsi="Times New Roman" w:cs="Times New Roman"/>
          <w:spacing w:val="-4"/>
          <w:sz w:val="30"/>
          <w:szCs w:val="30"/>
        </w:rPr>
        <w:t>организаций ЖКХ с 9,8 процентов в 2021 году до 9 процентов в 2025 году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ежегодный ввод после капитального ремонта не менее 3 процентов эксплуатируемой организациями ЖКХ общей площади жилых домов;</w:t>
      </w:r>
    </w:p>
    <w:p w:rsidR="00FC7619" w:rsidRDefault="00FC7619" w:rsidP="00FC761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в 2025 году не менее 64 процентов ТКО от объема их образования и другое.</w:t>
      </w:r>
    </w:p>
    <w:p w:rsidR="00EB17DE" w:rsidRPr="00EB17DE" w:rsidRDefault="00EB17DE" w:rsidP="00EB17D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17DE">
        <w:rPr>
          <w:rFonts w:ascii="Times New Roman" w:hAnsi="Times New Roman" w:cs="Times New Roman"/>
          <w:sz w:val="30"/>
          <w:szCs w:val="30"/>
        </w:rPr>
        <w:t xml:space="preserve">Сведения о сводных целевых и целевых показателях </w:t>
      </w:r>
      <w:r w:rsidRPr="00EB17DE">
        <w:rPr>
          <w:rFonts w:ascii="Times New Roman" w:hAnsi="Times New Roman" w:cs="Times New Roman"/>
          <w:sz w:val="30"/>
          <w:szCs w:val="30"/>
        </w:rPr>
        <w:lastRenderedPageBreak/>
        <w:t>Государственной программы приведены в приложении 1.</w:t>
      </w:r>
    </w:p>
    <w:p w:rsidR="00DF2490" w:rsidRDefault="00DF2490" w:rsidP="00DF24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Цель Государственной программы – обеспечение комфортных условий</w:t>
      </w:r>
      <w:r>
        <w:rPr>
          <w:rFonts w:ascii="Times New Roman" w:hAnsi="Times New Roman" w:cs="Times New Roman"/>
          <w:sz w:val="30"/>
          <w:szCs w:val="30"/>
        </w:rPr>
        <w:t xml:space="preserve"> проживания и благоприятной среды обитания.</w:t>
      </w:r>
    </w:p>
    <w:p w:rsidR="00DF2490" w:rsidRDefault="00DF2490" w:rsidP="00DF249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Достижение цели Государственной программы будет осуществляться</w:t>
      </w:r>
      <w:r>
        <w:rPr>
          <w:rFonts w:ascii="Times New Roman" w:hAnsi="Times New Roman" w:cs="Times New Roman"/>
          <w:sz w:val="30"/>
          <w:szCs w:val="30"/>
        </w:rPr>
        <w:t xml:space="preserve">, прежде всего, за счет повышения эффективности и надежности функционирования объектов ЖКХ с одновременным снижением затрат на оказание ЖКУ, а также предоставления качественных бытовых услуг </w:t>
      </w:r>
      <w:r>
        <w:rPr>
          <w:rFonts w:ascii="Times New Roman" w:hAnsi="Times New Roman" w:cs="Times New Roman"/>
          <w:spacing w:val="-4"/>
          <w:sz w:val="30"/>
          <w:szCs w:val="30"/>
        </w:rPr>
        <w:t>и обеспечения более широкого доступа граждан к энергетическим ресурсам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D54C4" w:rsidRPr="00E33675" w:rsidRDefault="002D54C4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3675">
        <w:rPr>
          <w:rFonts w:ascii="Times New Roman" w:hAnsi="Times New Roman" w:cs="Times New Roman"/>
          <w:sz w:val="30"/>
          <w:szCs w:val="30"/>
        </w:rPr>
        <w:t>Государственная программа включает 7 подпрограмм: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8" w:anchor="Par184" w:tooltip="ГЛАВА 6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1</w:t>
        </w:r>
      </w:hyperlink>
      <w:r w:rsidR="002D54C4" w:rsidRPr="002D54C4">
        <w:rPr>
          <w:rFonts w:ascii="Times New Roman" w:hAnsi="Times New Roman" w:cs="Times New Roman"/>
          <w:sz w:val="30"/>
          <w:szCs w:val="30"/>
        </w:rPr>
        <w:t> </w:t>
      </w:r>
      <w:r w:rsidR="002D54C4">
        <w:rPr>
          <w:rFonts w:ascii="Times New Roman" w:hAnsi="Times New Roman" w:cs="Times New Roman"/>
          <w:sz w:val="30"/>
          <w:szCs w:val="30"/>
        </w:rPr>
        <w:t>«</w:t>
      </w:r>
      <w:r w:rsidR="002D54C4" w:rsidRPr="00E33675">
        <w:rPr>
          <w:rFonts w:ascii="Times New Roman" w:hAnsi="Times New Roman" w:cs="Times New Roman"/>
          <w:sz w:val="30"/>
          <w:szCs w:val="30"/>
        </w:rPr>
        <w:t>Доступность услуг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9" w:anchor="Par233" w:tooltip="ГЛАВА 7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2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E33675">
        <w:rPr>
          <w:rFonts w:ascii="Times New Roman" w:hAnsi="Times New Roman" w:cs="Times New Roman"/>
          <w:sz w:val="30"/>
          <w:szCs w:val="30"/>
        </w:rPr>
        <w:t>Благоустройство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anchor="Par271" w:tooltip="ГЛАВА 8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3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E33675">
        <w:rPr>
          <w:rFonts w:ascii="Times New Roman" w:hAnsi="Times New Roman" w:cs="Times New Roman"/>
          <w:sz w:val="30"/>
          <w:szCs w:val="30"/>
        </w:rPr>
        <w:t>Эффективное теплоснабжение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anchor="Par296" w:tooltip="ГЛАВА 9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4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E33675">
        <w:rPr>
          <w:rFonts w:ascii="Times New Roman" w:hAnsi="Times New Roman" w:cs="Times New Roman"/>
          <w:sz w:val="30"/>
          <w:szCs w:val="30"/>
        </w:rPr>
        <w:t>Ремонт жилья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2" w:anchor="Par310" w:tooltip="ГЛАВА 10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5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E33675">
        <w:rPr>
          <w:rFonts w:ascii="Times New Roman" w:hAnsi="Times New Roman" w:cs="Times New Roman"/>
          <w:sz w:val="30"/>
          <w:szCs w:val="30"/>
        </w:rPr>
        <w:t>Чистая вода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3" w:anchor="Par323" w:tooltip="ГЛАВА 11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6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E33675">
        <w:rPr>
          <w:rFonts w:ascii="Times New Roman" w:hAnsi="Times New Roman" w:cs="Times New Roman"/>
          <w:sz w:val="30"/>
          <w:szCs w:val="30"/>
        </w:rPr>
        <w:t>Цель 99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;</w:t>
      </w:r>
    </w:p>
    <w:p w:rsidR="002D54C4" w:rsidRPr="00E33675" w:rsidRDefault="007F5092" w:rsidP="002D54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4" w:anchor="Par323" w:tooltip="ГЛАВА 11" w:history="1">
        <w:r w:rsidR="002D54C4" w:rsidRPr="002D54C4">
          <w:rPr>
            <w:rFonts w:ascii="Times New Roman" w:hAnsi="Times New Roman" w:cs="Times New Roman"/>
            <w:sz w:val="30"/>
            <w:szCs w:val="30"/>
          </w:rPr>
          <w:t>подпрограмма 7</w:t>
        </w:r>
      </w:hyperlink>
      <w:r w:rsidR="002D54C4">
        <w:rPr>
          <w:rFonts w:ascii="Times New Roman" w:hAnsi="Times New Roman" w:cs="Times New Roman"/>
          <w:sz w:val="30"/>
          <w:szCs w:val="30"/>
        </w:rPr>
        <w:t> «</w:t>
      </w:r>
      <w:r w:rsidR="002D54C4" w:rsidRPr="002D54C4">
        <w:rPr>
          <w:rFonts w:ascii="Times New Roman" w:hAnsi="Times New Roman" w:cs="Times New Roman"/>
          <w:sz w:val="30"/>
          <w:szCs w:val="30"/>
        </w:rPr>
        <w:t>Развитие электроэнергетики и газификации населенных</w:t>
      </w:r>
      <w:r w:rsidR="002D54C4" w:rsidRPr="00E33675">
        <w:rPr>
          <w:rFonts w:ascii="Times New Roman" w:hAnsi="Times New Roman" w:cs="Times New Roman"/>
          <w:sz w:val="30"/>
          <w:szCs w:val="30"/>
        </w:rPr>
        <w:t xml:space="preserve"> пунктов</w:t>
      </w:r>
      <w:r w:rsidR="002D54C4">
        <w:rPr>
          <w:rFonts w:ascii="Times New Roman" w:hAnsi="Times New Roman" w:cs="Times New Roman"/>
          <w:sz w:val="30"/>
          <w:szCs w:val="30"/>
        </w:rPr>
        <w:t>»</w:t>
      </w:r>
      <w:r w:rsidR="002D54C4" w:rsidRPr="00E33675">
        <w:rPr>
          <w:rFonts w:ascii="Times New Roman" w:hAnsi="Times New Roman" w:cs="Times New Roman"/>
          <w:sz w:val="30"/>
          <w:szCs w:val="30"/>
        </w:rPr>
        <w:t>.</w:t>
      </w:r>
    </w:p>
    <w:p w:rsidR="00C871D1" w:rsidRDefault="00C871D1" w:rsidP="00C871D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Достижение цели Государственной программы будет обеспечено </w:t>
      </w:r>
      <w:r>
        <w:rPr>
          <w:rFonts w:ascii="Times New Roman" w:hAnsi="Times New Roman" w:cs="Times New Roman"/>
          <w:spacing w:val="-8"/>
          <w:sz w:val="30"/>
          <w:szCs w:val="30"/>
        </w:rPr>
        <w:t>посредством реализации комплекса мероприятий Государственной программы</w:t>
      </w:r>
      <w:r>
        <w:rPr>
          <w:rFonts w:ascii="Times New Roman" w:hAnsi="Times New Roman" w:cs="Times New Roman"/>
          <w:sz w:val="30"/>
          <w:szCs w:val="30"/>
        </w:rPr>
        <w:t xml:space="preserve"> согласно приложению 2, направленного на выполнение соответствующих задач семи подпрограмм. </w:t>
      </w:r>
    </w:p>
    <w:p w:rsidR="00B46385" w:rsidRDefault="00B46385" w:rsidP="00B4638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Финансирование мероприятий Государственной программы планируется производить в установленном порядке за счет средств </w:t>
      </w:r>
      <w:proofErr w:type="gramStart"/>
      <w:r>
        <w:rPr>
          <w:rFonts w:ascii="Times New Roman" w:hAnsi="Times New Roman" w:cs="Times New Roman"/>
          <w:sz w:val="30"/>
          <w:szCs w:val="30"/>
        </w:rPr>
        <w:t>республиканского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местных бюджетов, кредитных ресурсов, собственных средств организаций и иных источников, не запрещенных законодательством.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1D04">
        <w:rPr>
          <w:rFonts w:ascii="Times New Roman" w:hAnsi="Times New Roman" w:cs="Times New Roman"/>
          <w:b/>
          <w:sz w:val="30"/>
          <w:szCs w:val="30"/>
        </w:rPr>
        <w:t>Сроки проведения общественных обсуждений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Pr="004C1D0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4C1D04">
        <w:rPr>
          <w:rFonts w:ascii="Times New Roman" w:hAnsi="Times New Roman" w:cs="Times New Roman"/>
          <w:sz w:val="30"/>
          <w:szCs w:val="30"/>
        </w:rPr>
        <w:t>1.202</w:t>
      </w:r>
      <w:r>
        <w:rPr>
          <w:rFonts w:ascii="Times New Roman" w:hAnsi="Times New Roman" w:cs="Times New Roman"/>
          <w:sz w:val="30"/>
          <w:szCs w:val="30"/>
        </w:rPr>
        <w:t>1 –12</w:t>
      </w:r>
      <w:r w:rsidRPr="004C1D0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4C1D04">
        <w:rPr>
          <w:rFonts w:ascii="Times New Roman" w:hAnsi="Times New Roman" w:cs="Times New Roman"/>
          <w:sz w:val="30"/>
          <w:szCs w:val="30"/>
        </w:rPr>
        <w:t>2.202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D04">
        <w:rPr>
          <w:rFonts w:ascii="Times New Roman" w:hAnsi="Times New Roman" w:cs="Times New Roman"/>
          <w:sz w:val="30"/>
          <w:szCs w:val="30"/>
        </w:rPr>
        <w:t>(начало и окончание)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1D04">
        <w:rPr>
          <w:rFonts w:ascii="Times New Roman" w:hAnsi="Times New Roman" w:cs="Times New Roman"/>
          <w:b/>
          <w:sz w:val="30"/>
          <w:szCs w:val="30"/>
        </w:rPr>
        <w:t>Орган, принимающий решение (ответственный за подготовку проекта):</w:t>
      </w:r>
    </w:p>
    <w:p w:rsidR="004C1D04" w:rsidRDefault="004C1D04" w:rsidP="004C1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жилищно-коммунального хозяйства Республики Беларусь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C1D04">
        <w:rPr>
          <w:rFonts w:ascii="Times New Roman" w:hAnsi="Times New Roman" w:cs="Times New Roman"/>
          <w:b/>
          <w:sz w:val="30"/>
          <w:szCs w:val="30"/>
        </w:rPr>
        <w:t>Характер возможного экологически значимого решения: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D04">
        <w:rPr>
          <w:rFonts w:ascii="Times New Roman" w:hAnsi="Times New Roman" w:cs="Times New Roman"/>
          <w:sz w:val="30"/>
          <w:szCs w:val="30"/>
        </w:rPr>
        <w:t>Утверждение проекта программы не повлечет негативных экологических последствий. Проект программы не предусматривает обязанностей, запретов и ограничений, расходов для юридических лиц и индивидуальных предпринимателей.</w:t>
      </w:r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D04">
        <w:rPr>
          <w:rFonts w:ascii="Times New Roman" w:hAnsi="Times New Roman" w:cs="Times New Roman"/>
          <w:sz w:val="30"/>
          <w:szCs w:val="30"/>
        </w:rPr>
        <w:t xml:space="preserve">Проект программы направлен на выполнение задач и целей Государственной программы, в том числе достижение установленных целевых показателей, повышение эффективности реализации ее мероприятий, рациональное и эффективное использование </w:t>
      </w:r>
      <w:r w:rsidRPr="004C1D04">
        <w:rPr>
          <w:rFonts w:ascii="Times New Roman" w:hAnsi="Times New Roman" w:cs="Times New Roman"/>
          <w:sz w:val="30"/>
          <w:szCs w:val="30"/>
        </w:rPr>
        <w:lastRenderedPageBreak/>
        <w:t>государственных средств.</w:t>
      </w:r>
      <w:proofErr w:type="gramEnd"/>
    </w:p>
    <w:p w:rsidR="004C1D04" w:rsidRPr="004C1D04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C1D04">
        <w:rPr>
          <w:rFonts w:ascii="Times New Roman" w:hAnsi="Times New Roman" w:cs="Times New Roman"/>
          <w:sz w:val="30"/>
          <w:szCs w:val="30"/>
        </w:rPr>
        <w:t>Ограничений для реализации Государственной программы не имеется.</w:t>
      </w:r>
    </w:p>
    <w:p w:rsidR="004C1D04" w:rsidRPr="00E33675" w:rsidRDefault="004C1D04" w:rsidP="004C1D0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C1D04">
        <w:rPr>
          <w:rFonts w:ascii="Times New Roman" w:hAnsi="Times New Roman" w:cs="Times New Roman"/>
          <w:sz w:val="30"/>
          <w:szCs w:val="30"/>
        </w:rPr>
        <w:t xml:space="preserve">Реализация государственной программы </w:t>
      </w:r>
      <w:r>
        <w:rPr>
          <w:rFonts w:ascii="Times New Roman" w:hAnsi="Times New Roman" w:cs="Times New Roman"/>
          <w:sz w:val="30"/>
          <w:szCs w:val="30"/>
        </w:rPr>
        <w:t xml:space="preserve">будет способствовать достижению Республикой Беларусь Целей устойчивого развития, содержащихся в резолюции </w:t>
      </w:r>
      <w:r>
        <w:rPr>
          <w:rFonts w:ascii="Times New Roman" w:hAnsi="Times New Roman" w:cs="Times New Roman"/>
          <w:spacing w:val="-4"/>
          <w:sz w:val="30"/>
          <w:szCs w:val="30"/>
        </w:rPr>
        <w:t>Генеральной Ассамблеи Организации Объединенных Наций от 25 сентября</w:t>
      </w:r>
      <w:r>
        <w:rPr>
          <w:rFonts w:ascii="Times New Roman" w:hAnsi="Times New Roman" w:cs="Times New Roman"/>
          <w:sz w:val="30"/>
          <w:szCs w:val="30"/>
        </w:rPr>
        <w:t xml:space="preserve"> 2015 года № 70/1 ”Преобразование нашего мира: повестка дня в области </w:t>
      </w:r>
      <w:r w:rsidRPr="00E33675">
        <w:rPr>
          <w:rFonts w:ascii="Times New Roman" w:hAnsi="Times New Roman" w:cs="Times New Roman"/>
          <w:sz w:val="30"/>
          <w:szCs w:val="30"/>
        </w:rPr>
        <w:t>устойчивого развития на период до 2030 года“, в том числе по обеспечению наличия и рационального использования водных ресурсов и санитарии для всех, обеспечению всеобщего доступа к недорогим</w:t>
      </w:r>
      <w:proofErr w:type="gramEnd"/>
      <w:r w:rsidRPr="00E33675">
        <w:rPr>
          <w:rFonts w:ascii="Times New Roman" w:hAnsi="Times New Roman" w:cs="Times New Roman"/>
          <w:sz w:val="30"/>
          <w:szCs w:val="30"/>
        </w:rPr>
        <w:t xml:space="preserve">, надежным, устойчивым и современным источникам энергии для всех, </w:t>
      </w:r>
      <w:r w:rsidRPr="00E33675">
        <w:rPr>
          <w:rFonts w:ascii="Times New Roman" w:hAnsi="Times New Roman" w:cs="Times New Roman"/>
          <w:spacing w:val="-8"/>
          <w:sz w:val="30"/>
          <w:szCs w:val="30"/>
        </w:rPr>
        <w:t>обеспечению перехода к рациональным моделям потребления и производства</w:t>
      </w:r>
      <w:r w:rsidRPr="00E33675">
        <w:rPr>
          <w:rFonts w:ascii="Times New Roman" w:hAnsi="Times New Roman" w:cs="Times New Roman"/>
          <w:sz w:val="30"/>
          <w:szCs w:val="30"/>
        </w:rPr>
        <w:t>.</w:t>
      </w: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057C" w:rsidRPr="00075C66" w:rsidRDefault="007A057C" w:rsidP="0007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Свои замечания и предложения можно направлять организатору публичного обсуждения с </w:t>
      </w:r>
      <w:r w:rsidR="00825940"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825940"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1.202</w:t>
      </w:r>
      <w:r w:rsidR="00825940"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8452C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–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12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2.202</w:t>
      </w:r>
      <w:r w:rsid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4C1D0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включительно на электронный адрес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: </w:t>
      </w:r>
      <w:hyperlink r:id="rId15" w:history="1">
        <w:r w:rsidR="00997F16" w:rsidRPr="005E3DA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ueco@mjkx.gov.by</w:t>
        </w:r>
      </w:hyperlink>
      <w:r w:rsidR="00CE5D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пометкой «Общественные обсуждения»</w:t>
      </w:r>
      <w:r w:rsid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Контактно</w:t>
      </w:r>
      <w:r w:rsidR="00B1408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</w:t>
      </w:r>
      <w:r w:rsid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075C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="00B14083">
        <w:rPr>
          <w:rFonts w:ascii="Times New Roman" w:eastAsia="Times New Roman" w:hAnsi="Times New Roman" w:cs="Times New Roman"/>
          <w:sz w:val="30"/>
          <w:szCs w:val="30"/>
          <w:lang w:eastAsia="ru-RU"/>
        </w:rPr>
        <w:t>Хава</w:t>
      </w:r>
      <w:r w:rsid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>нская</w:t>
      </w:r>
      <w:proofErr w:type="spellEnd"/>
      <w:r w:rsidR="00CF05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Инна Николаевна 200 89 25</w:t>
      </w:r>
      <w:r w:rsidR="00B1408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057C" w:rsidRPr="007A057C" w:rsidRDefault="007A057C" w:rsidP="00075C66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4C4C4C"/>
          <w:kern w:val="36"/>
          <w:sz w:val="30"/>
          <w:szCs w:val="30"/>
          <w:lang w:eastAsia="ru-RU"/>
        </w:rPr>
      </w:pPr>
    </w:p>
    <w:sectPr w:rsidR="007A057C" w:rsidRPr="007A057C" w:rsidSect="00734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2D" w:rsidRDefault="00BA6E2D" w:rsidP="00FC7619">
      <w:pPr>
        <w:spacing w:after="0" w:line="240" w:lineRule="auto"/>
      </w:pPr>
      <w:r>
        <w:separator/>
      </w:r>
    </w:p>
  </w:endnote>
  <w:endnote w:type="continuationSeparator" w:id="0">
    <w:p w:rsidR="00BA6E2D" w:rsidRDefault="00BA6E2D" w:rsidP="00FC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2D" w:rsidRDefault="00BA6E2D" w:rsidP="00FC7619">
      <w:pPr>
        <w:spacing w:after="0" w:line="240" w:lineRule="auto"/>
      </w:pPr>
      <w:r>
        <w:separator/>
      </w:r>
    </w:p>
  </w:footnote>
  <w:footnote w:type="continuationSeparator" w:id="0">
    <w:p w:rsidR="00BA6E2D" w:rsidRDefault="00BA6E2D" w:rsidP="00FC7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28"/>
    <w:rsid w:val="00075C66"/>
    <w:rsid w:val="00260943"/>
    <w:rsid w:val="002D54C4"/>
    <w:rsid w:val="00417FA4"/>
    <w:rsid w:val="004420B8"/>
    <w:rsid w:val="004C1D04"/>
    <w:rsid w:val="00586800"/>
    <w:rsid w:val="005E3DA8"/>
    <w:rsid w:val="006A3A24"/>
    <w:rsid w:val="00702B84"/>
    <w:rsid w:val="007341DA"/>
    <w:rsid w:val="00775A3E"/>
    <w:rsid w:val="007A057C"/>
    <w:rsid w:val="007F5092"/>
    <w:rsid w:val="00825940"/>
    <w:rsid w:val="008452C0"/>
    <w:rsid w:val="0096475D"/>
    <w:rsid w:val="00981500"/>
    <w:rsid w:val="00997F16"/>
    <w:rsid w:val="00B14083"/>
    <w:rsid w:val="00B46385"/>
    <w:rsid w:val="00BA6E2D"/>
    <w:rsid w:val="00C0063A"/>
    <w:rsid w:val="00C14A17"/>
    <w:rsid w:val="00C871D1"/>
    <w:rsid w:val="00CE5D48"/>
    <w:rsid w:val="00CF0554"/>
    <w:rsid w:val="00CF3128"/>
    <w:rsid w:val="00D86D29"/>
    <w:rsid w:val="00DF2490"/>
    <w:rsid w:val="00EB17DE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FC7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761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FC7619"/>
    <w:rPr>
      <w:rFonts w:cs="Times New Roman"/>
      <w:vertAlign w:val="superscript"/>
    </w:rPr>
  </w:style>
  <w:style w:type="character" w:styleId="a6">
    <w:name w:val="Hyperlink"/>
    <w:uiPriority w:val="99"/>
    <w:semiHidden/>
    <w:rsid w:val="00DF249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FC76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C7619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FC7619"/>
    <w:rPr>
      <w:rFonts w:cs="Times New Roman"/>
      <w:vertAlign w:val="superscript"/>
    </w:rPr>
  </w:style>
  <w:style w:type="character" w:styleId="a6">
    <w:name w:val="Hyperlink"/>
    <w:uiPriority w:val="99"/>
    <w:semiHidden/>
    <w:rsid w:val="00DF249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13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priroda.gov.by/uploads/files/GP-2021-2025-1.doc" TargetMode="External"/><Relationship Id="rId12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eco@mjkx.gov.by" TargetMode="External"/><Relationship Id="rId10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Relationship Id="rId14" Type="http://schemas.openxmlformats.org/officeDocument/2006/relationships/hyperlink" Target="file:///F:\&#1084;&#1080;&#1085;&#1078;&#1082;&#1093;\&#1075;&#1087;%2021-25\&#1087;&#1077;&#1088;&#1077;&#1076;&#1077;&#1083;&#1072;&#1085;&#1085;&#1072;&#1103;%2032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Хаванская</dc:creator>
  <cp:keywords/>
  <dc:description/>
  <cp:lastModifiedBy>Хаванская</cp:lastModifiedBy>
  <cp:revision>27</cp:revision>
  <cp:lastPrinted>2021-01-12T10:24:00Z</cp:lastPrinted>
  <dcterms:created xsi:type="dcterms:W3CDTF">2021-01-11T13:26:00Z</dcterms:created>
  <dcterms:modified xsi:type="dcterms:W3CDTF">2021-01-12T13:19:00Z</dcterms:modified>
</cp:coreProperties>
</file>